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7DC" w14:textId="2347897A" w:rsidR="00411CFD" w:rsidRPr="00411CFD" w:rsidRDefault="00411CFD" w:rsidP="00411CFD">
      <w:pPr>
        <w:spacing w:before="240"/>
        <w:jc w:val="center"/>
        <w:rPr>
          <w:rFonts w:ascii="Arial" w:eastAsia="Arial Unicode MS" w:hAnsi="Arial" w:cs="Arial"/>
          <w:b/>
          <w:bCs/>
          <w:sz w:val="32"/>
          <w:szCs w:val="36"/>
        </w:rPr>
      </w:pPr>
      <w:r w:rsidRPr="00411CFD">
        <w:rPr>
          <w:rFonts w:ascii="Arial" w:eastAsia="Arial Unicode MS" w:hAnsi="Arial" w:cs="Arial"/>
          <w:b/>
          <w:bCs/>
          <w:sz w:val="32"/>
          <w:szCs w:val="36"/>
        </w:rPr>
        <w:t>Call for “Special Session”</w:t>
      </w:r>
      <w:bookmarkStart w:id="0" w:name="_GoBack"/>
    </w:p>
    <w:bookmarkEnd w:id="0"/>
    <w:p w14:paraId="5F867CAA" w14:textId="77777777" w:rsidR="00411CFD" w:rsidRPr="00411CFD" w:rsidRDefault="00411CFD" w:rsidP="00411CFD">
      <w:pPr>
        <w:spacing w:before="240"/>
        <w:rPr>
          <w:rFonts w:ascii="Arial" w:eastAsia="Arial Unicode MS" w:hAnsi="Arial" w:cs="Arial"/>
          <w:b/>
          <w:bCs/>
          <w:sz w:val="32"/>
          <w:szCs w:val="36"/>
        </w:rPr>
      </w:pPr>
      <w:r w:rsidRPr="00411CFD">
        <w:rPr>
          <w:rFonts w:ascii="Arial" w:eastAsia="Arial Unicode MS" w:hAnsi="Arial" w:cs="Arial"/>
          <w:b/>
          <w:bCs/>
          <w:sz w:val="32"/>
          <w:szCs w:val="36"/>
        </w:rPr>
        <w:t>International Symposium on Remote Sensing (ISRS) 2025</w:t>
      </w:r>
    </w:p>
    <w:p w14:paraId="778516BE" w14:textId="77777777" w:rsidR="00411CFD" w:rsidRPr="00411CFD" w:rsidRDefault="00411CFD" w:rsidP="00411CFD">
      <w:pPr>
        <w:spacing w:before="240" w:line="360" w:lineRule="auto"/>
        <w:rPr>
          <w:rFonts w:ascii="Arial" w:eastAsia="Arial Unicode MS" w:hAnsi="Arial" w:cs="Arial"/>
        </w:rPr>
      </w:pPr>
    </w:p>
    <w:p w14:paraId="47C66146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On behalf of the KSRS, RSSJ, CSPRS, and the ISRS 2025 Organizing Committee, we are pleased to invite you to the ISRS 2025 symposium. This annual event is recognized as a unique gathering for remote sensing communities in East Asia. To ensure a productive and engaging experience during ISRS 2025, we are offering the opportunity for remote sensing organizations to host Special Sessions under the following conditions:</w:t>
      </w:r>
    </w:p>
    <w:p w14:paraId="208E83C9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</w:p>
    <w:p w14:paraId="16628931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Each session will be approximately 80 minutes long.</w:t>
      </w:r>
    </w:p>
    <w:p w14:paraId="5D35E81A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The fee for one session is 1,500 USD, with an optional donation if possible.</w:t>
      </w:r>
    </w:p>
    <w:p w14:paraId="78161C56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 xml:space="preserve">The organizer of the Special Session is requested to provide the following information via email to </w:t>
      </w:r>
      <w:hyperlink r:id="rId4" w:history="1">
        <w:r w:rsidRPr="00411CFD">
          <w:rPr>
            <w:rStyle w:val="ab"/>
            <w:rFonts w:ascii="Arial" w:eastAsia="Arial Unicode MS" w:hAnsi="Arial" w:cs="Arial"/>
          </w:rPr>
          <w:t>ksrs@ksrs.or.kr</w:t>
        </w:r>
      </w:hyperlink>
      <w:r w:rsidRPr="00411CFD">
        <w:rPr>
          <w:rFonts w:ascii="Arial" w:eastAsia="Arial Unicode MS" w:hAnsi="Arial" w:cs="Arial"/>
        </w:rPr>
        <w:t xml:space="preserve"> by </w:t>
      </w:r>
      <w:r w:rsidRPr="00411CFD">
        <w:rPr>
          <w:rFonts w:ascii="Arial" w:eastAsia="Arial Unicode MS" w:hAnsi="Arial" w:cs="Arial"/>
          <w:b/>
          <w:bCs/>
          <w:color w:val="FF0000"/>
        </w:rPr>
        <w:t>31 March 2025</w:t>
      </w:r>
      <w:r w:rsidRPr="00411CFD">
        <w:rPr>
          <w:rFonts w:ascii="Arial" w:eastAsia="Arial Unicode MS" w:hAnsi="Arial" w:cs="Arial"/>
        </w:rPr>
        <w:t xml:space="preserve">: </w:t>
      </w:r>
      <w:r w:rsidRPr="00411CFD">
        <w:rPr>
          <w:rFonts w:ascii="Segoe UI Symbol" w:eastAsia="Arial Unicode MS" w:hAnsi="Segoe UI Symbol" w:cs="Segoe UI Symbol"/>
        </w:rPr>
        <w:t>‣</w:t>
      </w:r>
      <w:r w:rsidRPr="00411CFD">
        <w:rPr>
          <w:rFonts w:ascii="Arial" w:eastAsia="Arial Unicode MS" w:hAnsi="Arial" w:cs="Arial"/>
        </w:rPr>
        <w:t xml:space="preserve"> The list of presentations, including titles, presenters' names, and affiliations.</w:t>
      </w:r>
    </w:p>
    <w:p w14:paraId="034A08DB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If presenters wish to have their work published in the ISRS 2025 proceedings, they are required to submit an extended abstract or full paper on the ISRS 2025 homepage (</w:t>
      </w:r>
      <w:hyperlink r:id="rId5" w:history="1">
        <w:r w:rsidRPr="00411CFD">
          <w:rPr>
            <w:rStyle w:val="ab"/>
            <w:rFonts w:ascii="Arial" w:eastAsia="Arial Unicode MS" w:hAnsi="Arial" w:cs="Arial"/>
          </w:rPr>
          <w:t>https://isrs.or.kr</w:t>
        </w:r>
      </w:hyperlink>
      <w:r w:rsidRPr="00411CFD">
        <w:rPr>
          <w:rFonts w:ascii="Arial" w:eastAsia="Arial Unicode MS" w:hAnsi="Arial" w:cs="Arial"/>
        </w:rPr>
        <w:t xml:space="preserve">) by </w:t>
      </w:r>
      <w:r w:rsidRPr="00411CFD">
        <w:rPr>
          <w:rFonts w:ascii="Arial" w:eastAsia="Arial Unicode MS" w:hAnsi="Arial" w:cs="Arial"/>
          <w:b/>
          <w:bCs/>
          <w:color w:val="FF0000"/>
        </w:rPr>
        <w:t>31 March 2025</w:t>
      </w:r>
      <w:r w:rsidRPr="00411CFD">
        <w:rPr>
          <w:rFonts w:ascii="Arial" w:eastAsia="Arial Unicode MS" w:hAnsi="Arial" w:cs="Arial"/>
        </w:rPr>
        <w:t>.</w:t>
      </w:r>
    </w:p>
    <w:p w14:paraId="4A42658B" w14:textId="77777777" w:rsid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All participants in the Special Session must register for ISRS 2025 and pay the same registration fee as regular attendees.</w:t>
      </w:r>
    </w:p>
    <w:p w14:paraId="694B8B4F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</w:p>
    <w:p w14:paraId="703E50E0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 xml:space="preserve">We warmly invite your organization to organize a Special Session at ISRS 2025. If you wish to apply, please submit the application form by </w:t>
      </w:r>
      <w:r w:rsidRPr="00411CFD">
        <w:rPr>
          <w:rFonts w:ascii="Arial" w:eastAsia="Arial Unicode MS" w:hAnsi="Arial" w:cs="Arial"/>
          <w:b/>
          <w:bCs/>
          <w:color w:val="FF0000"/>
        </w:rPr>
        <w:t>31 March 2025</w:t>
      </w:r>
      <w:r w:rsidRPr="00411CFD">
        <w:rPr>
          <w:rFonts w:ascii="Arial" w:eastAsia="Arial Unicode MS" w:hAnsi="Arial" w:cs="Arial"/>
        </w:rPr>
        <w:t>, to the Korean Society of Remote Sensing at ksrs@ksrs.or.kr.</w:t>
      </w:r>
    </w:p>
    <w:p w14:paraId="32B688CC" w14:textId="77777777" w:rsid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</w:p>
    <w:p w14:paraId="46CC146A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 w:hint="eastAsia"/>
        </w:rPr>
      </w:pPr>
    </w:p>
    <w:p w14:paraId="1FAACD95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  <w:b/>
          <w:bCs/>
        </w:rPr>
      </w:pPr>
      <w:r w:rsidRPr="00411CFD">
        <w:rPr>
          <w:rFonts w:ascii="Arial" w:eastAsia="Arial Unicode MS" w:hAnsi="Arial" w:cs="Arial"/>
          <w:b/>
          <w:bCs/>
        </w:rPr>
        <w:t>General Co-Chair of ISRS 2025</w:t>
      </w:r>
    </w:p>
    <w:p w14:paraId="769D8DF0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Joo-Hyung Ryu (President of KSRS, Korea Institute of Ocean Science and Technology, Korea)</w:t>
      </w:r>
    </w:p>
    <w:p w14:paraId="155B34F7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Tsuneo Matsunaga (President of RSSJ, National Institute for Environmental Studies, Japan)</w:t>
      </w:r>
    </w:p>
    <w:p w14:paraId="670B961C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Jen-Jer Jaw (President of CSPRS, National Taiwan University, Taiwan)</w:t>
      </w:r>
    </w:p>
    <w:p w14:paraId="428A9AB8" w14:textId="77777777" w:rsidR="00411CFD" w:rsidRPr="00411CFD" w:rsidRDefault="00411CFD" w:rsidP="00411CFD">
      <w:pPr>
        <w:spacing w:line="360" w:lineRule="auto"/>
        <w:rPr>
          <w:rFonts w:ascii="Arial" w:eastAsia="Arial Unicode MS" w:hAnsi="Arial" w:cs="Arial"/>
        </w:rPr>
      </w:pPr>
    </w:p>
    <w:p w14:paraId="1311D8B9" w14:textId="77777777" w:rsidR="00411CFD" w:rsidRDefault="00411CFD" w:rsidP="00411CFD">
      <w:pPr>
        <w:rPr>
          <w:rFonts w:ascii="Arial" w:eastAsia="Arial Unicode MS" w:hAnsi="Arial" w:cs="Arial"/>
        </w:rPr>
      </w:pPr>
    </w:p>
    <w:p w14:paraId="69275699" w14:textId="77777777" w:rsidR="00411CFD" w:rsidRDefault="00411CFD" w:rsidP="00411CFD">
      <w:pPr>
        <w:rPr>
          <w:rFonts w:ascii="Arial" w:eastAsia="Arial Unicode MS" w:hAnsi="Arial" w:cs="Arial"/>
        </w:rPr>
      </w:pPr>
    </w:p>
    <w:p w14:paraId="0BD5C899" w14:textId="77777777" w:rsidR="00411CFD" w:rsidRDefault="00411CFD" w:rsidP="00411CFD">
      <w:pPr>
        <w:rPr>
          <w:rFonts w:ascii="Arial" w:eastAsia="Arial Unicode MS" w:hAnsi="Arial" w:cs="Arial" w:hint="eastAsia"/>
        </w:rPr>
      </w:pPr>
    </w:p>
    <w:p w14:paraId="63F998F2" w14:textId="77777777" w:rsidR="00411CFD" w:rsidRPr="00411CFD" w:rsidRDefault="00411CFD" w:rsidP="00411CFD">
      <w:pPr>
        <w:rPr>
          <w:rFonts w:ascii="Arial" w:eastAsia="Arial Unicode MS" w:hAnsi="Arial" w:cs="Arial" w:hint="eastAsia"/>
        </w:rPr>
      </w:pPr>
    </w:p>
    <w:p w14:paraId="571915CA" w14:textId="77777777" w:rsidR="00411CFD" w:rsidRPr="00411CFD" w:rsidRDefault="00411CFD" w:rsidP="00411CFD">
      <w:pPr>
        <w:spacing w:before="240"/>
        <w:jc w:val="center"/>
        <w:rPr>
          <w:rFonts w:ascii="Arial" w:eastAsia="Arial Unicode MS" w:hAnsi="Arial" w:cs="Arial"/>
          <w:b/>
          <w:bCs/>
          <w:sz w:val="32"/>
          <w:szCs w:val="36"/>
        </w:rPr>
      </w:pPr>
      <w:r w:rsidRPr="00411CFD">
        <w:rPr>
          <w:rFonts w:ascii="Arial" w:eastAsia="Arial Unicode MS" w:hAnsi="Arial" w:cs="Arial"/>
          <w:b/>
          <w:bCs/>
          <w:sz w:val="32"/>
          <w:szCs w:val="36"/>
        </w:rPr>
        <w:lastRenderedPageBreak/>
        <w:t xml:space="preserve">Application form </w:t>
      </w:r>
      <w:proofErr w:type="gramStart"/>
      <w:r w:rsidRPr="00411CFD">
        <w:rPr>
          <w:rFonts w:ascii="Arial" w:eastAsia="Arial Unicode MS" w:hAnsi="Arial" w:cs="Arial"/>
          <w:b/>
          <w:bCs/>
          <w:sz w:val="32"/>
          <w:szCs w:val="36"/>
        </w:rPr>
        <w:t>of</w:t>
      </w:r>
      <w:proofErr w:type="gramEnd"/>
      <w:r w:rsidRPr="00411CFD">
        <w:rPr>
          <w:rFonts w:ascii="Arial" w:eastAsia="Arial Unicode MS" w:hAnsi="Arial" w:cs="Arial"/>
          <w:b/>
          <w:bCs/>
          <w:sz w:val="32"/>
          <w:szCs w:val="36"/>
        </w:rPr>
        <w:t xml:space="preserve"> Special Session</w:t>
      </w:r>
    </w:p>
    <w:p w14:paraId="7865BEDF" w14:textId="77777777" w:rsidR="00411CFD" w:rsidRPr="00411CFD" w:rsidRDefault="00411CFD" w:rsidP="00411CFD">
      <w:pPr>
        <w:spacing w:before="240"/>
        <w:jc w:val="center"/>
        <w:rPr>
          <w:rFonts w:ascii="Arial" w:eastAsia="Arial Unicode MS" w:hAnsi="Arial" w:cs="Arial"/>
          <w:b/>
          <w:bCs/>
          <w:sz w:val="32"/>
          <w:szCs w:val="36"/>
        </w:rPr>
      </w:pPr>
      <w:r w:rsidRPr="00411CFD">
        <w:rPr>
          <w:rFonts w:ascii="Arial" w:eastAsia="Arial Unicode MS" w:hAnsi="Arial" w:cs="Arial"/>
          <w:b/>
          <w:bCs/>
          <w:sz w:val="32"/>
          <w:szCs w:val="36"/>
        </w:rPr>
        <w:t>International Symposium on Remote Sensing (ISRS) 2025</w:t>
      </w:r>
    </w:p>
    <w:p w14:paraId="72586A2B" w14:textId="77777777" w:rsidR="00411CFD" w:rsidRPr="00411CFD" w:rsidRDefault="00411CFD" w:rsidP="00411CFD">
      <w:pPr>
        <w:spacing w:before="240"/>
        <w:rPr>
          <w:rFonts w:ascii="Arial" w:eastAsia="Arial Unicode MS" w:hAnsi="Arial" w:cs="Arial"/>
          <w:b/>
          <w:bCs/>
        </w:rPr>
      </w:pPr>
    </w:p>
    <w:p w14:paraId="760C0A47" w14:textId="06DE33FE" w:rsidR="00411CFD" w:rsidRPr="00411CFD" w:rsidRDefault="00411CFD" w:rsidP="00411CFD">
      <w:pPr>
        <w:spacing w:before="240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To General Chairman</w:t>
      </w:r>
    </w:p>
    <w:p w14:paraId="7CF98301" w14:textId="3BA001DE" w:rsidR="00411CFD" w:rsidRPr="00411CFD" w:rsidRDefault="00411CFD" w:rsidP="00411CFD">
      <w:pPr>
        <w:spacing w:before="240"/>
        <w:rPr>
          <w:rFonts w:ascii="Arial" w:eastAsia="Arial Unicode MS" w:hAnsi="Arial" w:cs="Arial" w:hint="eastAsia"/>
        </w:rPr>
      </w:pPr>
      <w:r w:rsidRPr="00411CFD">
        <w:rPr>
          <w:rFonts w:ascii="Arial" w:eastAsia="Arial Unicode MS" w:hAnsi="Arial" w:cs="Arial"/>
        </w:rPr>
        <w:t>I wish to have Special Session(s) in ISRS 2025.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5812"/>
      </w:tblGrid>
      <w:tr w:rsidR="00411CFD" w:rsidRPr="00411CFD" w14:paraId="2CE44007" w14:textId="77777777" w:rsidTr="00411CFD">
        <w:trPr>
          <w:trHeight w:val="496"/>
          <w:jc w:val="center"/>
        </w:trPr>
        <w:tc>
          <w:tcPr>
            <w:tcW w:w="326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3BF4B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Title of Special Session</w:t>
            </w:r>
          </w:p>
        </w:tc>
        <w:tc>
          <w:tcPr>
            <w:tcW w:w="581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56E5285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</w:p>
          <w:p w14:paraId="2460B3F3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</w:p>
        </w:tc>
      </w:tr>
      <w:tr w:rsidR="00411CFD" w:rsidRPr="00411CFD" w14:paraId="0EB23195" w14:textId="77777777" w:rsidTr="00411CFD">
        <w:trPr>
          <w:trHeight w:val="496"/>
          <w:jc w:val="center"/>
        </w:trPr>
        <w:tc>
          <w:tcPr>
            <w:tcW w:w="326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922B6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Number of sessions</w:t>
            </w:r>
          </w:p>
          <w:p w14:paraId="0135759D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(one session: 80 minutes)</w:t>
            </w:r>
          </w:p>
        </w:tc>
        <w:tc>
          <w:tcPr>
            <w:tcW w:w="581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AEDC52C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</w:p>
        </w:tc>
      </w:tr>
      <w:tr w:rsidR="00411CFD" w:rsidRPr="00411CFD" w14:paraId="71ED07A4" w14:textId="77777777" w:rsidTr="00411CFD">
        <w:trPr>
          <w:trHeight w:val="496"/>
          <w:jc w:val="center"/>
        </w:trPr>
        <w:tc>
          <w:tcPr>
            <w:tcW w:w="326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24E53D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A representative</w:t>
            </w:r>
          </w:p>
        </w:tc>
        <w:tc>
          <w:tcPr>
            <w:tcW w:w="581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37B3345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Affiliation:</w:t>
            </w:r>
          </w:p>
          <w:p w14:paraId="386ABD4D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Name:</w:t>
            </w:r>
          </w:p>
        </w:tc>
      </w:tr>
      <w:tr w:rsidR="00411CFD" w:rsidRPr="00411CFD" w14:paraId="287B5545" w14:textId="77777777" w:rsidTr="00411CFD">
        <w:trPr>
          <w:trHeight w:val="936"/>
          <w:jc w:val="center"/>
        </w:trPr>
        <w:tc>
          <w:tcPr>
            <w:tcW w:w="326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B0229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Contact person</w:t>
            </w:r>
          </w:p>
        </w:tc>
        <w:tc>
          <w:tcPr>
            <w:tcW w:w="581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19EA1CF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Affiliation:</w:t>
            </w:r>
          </w:p>
          <w:p w14:paraId="2DB23D8B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Name:</w:t>
            </w:r>
          </w:p>
          <w:p w14:paraId="29EFD1F1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E-mail:</w:t>
            </w:r>
          </w:p>
          <w:p w14:paraId="7055D939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Phone</w:t>
            </w:r>
            <w:r w:rsidRPr="00411CFD">
              <w:rPr>
                <w:rFonts w:ascii="Arial" w:eastAsia="Arial Unicode MS" w:hAnsi="Arial" w:cs="Arial"/>
              </w:rPr>
              <w:t>：</w:t>
            </w:r>
          </w:p>
        </w:tc>
      </w:tr>
      <w:tr w:rsidR="00411CFD" w:rsidRPr="00411CFD" w14:paraId="16811040" w14:textId="77777777" w:rsidTr="00411CFD">
        <w:trPr>
          <w:trHeight w:val="276"/>
          <w:jc w:val="center"/>
        </w:trPr>
        <w:tc>
          <w:tcPr>
            <w:tcW w:w="326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8311C2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Expected number of participants</w:t>
            </w:r>
          </w:p>
        </w:tc>
        <w:tc>
          <w:tcPr>
            <w:tcW w:w="581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54D0337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</w:p>
        </w:tc>
      </w:tr>
      <w:tr w:rsidR="00411CFD" w:rsidRPr="00411CFD" w14:paraId="59CF4BF0" w14:textId="77777777" w:rsidTr="00411CFD">
        <w:trPr>
          <w:trHeight w:val="1156"/>
          <w:jc w:val="center"/>
        </w:trPr>
        <w:tc>
          <w:tcPr>
            <w:tcW w:w="326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934B9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Proceedings of Special Session</w:t>
            </w:r>
          </w:p>
        </w:tc>
        <w:tc>
          <w:tcPr>
            <w:tcW w:w="581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948965E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□</w:t>
            </w:r>
            <w:r w:rsidRPr="00411CFD">
              <w:rPr>
                <w:rFonts w:ascii="Arial" w:eastAsia="Arial Unicode MS" w:hAnsi="Arial" w:cs="Arial"/>
              </w:rPr>
              <w:t xml:space="preserve">　</w:t>
            </w:r>
            <w:r w:rsidRPr="00411CFD">
              <w:rPr>
                <w:rFonts w:ascii="Arial" w:eastAsia="Arial Unicode MS" w:hAnsi="Arial" w:cs="Arial"/>
              </w:rPr>
              <w:t>1. Include in the proceedings of ISRS 2025</w:t>
            </w:r>
          </w:p>
          <w:p w14:paraId="60BD630C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□</w:t>
            </w:r>
            <w:r w:rsidRPr="00411CFD">
              <w:rPr>
                <w:rFonts w:ascii="Arial" w:eastAsia="Arial Unicode MS" w:hAnsi="Arial" w:cs="Arial"/>
              </w:rPr>
              <w:t xml:space="preserve">　</w:t>
            </w:r>
            <w:r w:rsidRPr="00411CFD">
              <w:rPr>
                <w:rFonts w:ascii="Arial" w:eastAsia="Arial Unicode MS" w:hAnsi="Arial" w:cs="Arial"/>
              </w:rPr>
              <w:t xml:space="preserve">2. Publish our own proceedings without </w:t>
            </w:r>
            <w:proofErr w:type="gramStart"/>
            <w:r w:rsidRPr="00411CFD">
              <w:rPr>
                <w:rFonts w:ascii="Arial" w:eastAsia="Arial Unicode MS" w:hAnsi="Arial" w:cs="Arial"/>
              </w:rPr>
              <w:t>including</w:t>
            </w:r>
            <w:proofErr w:type="gramEnd"/>
            <w:r w:rsidRPr="00411CFD">
              <w:rPr>
                <w:rFonts w:ascii="Arial" w:eastAsia="Arial Unicode MS" w:hAnsi="Arial" w:cs="Arial"/>
              </w:rPr>
              <w:t xml:space="preserve"> in the Proceedings of ISRS 2025</w:t>
            </w:r>
          </w:p>
          <w:p w14:paraId="5C8DA776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□</w:t>
            </w:r>
            <w:r w:rsidRPr="00411CFD">
              <w:rPr>
                <w:rFonts w:ascii="Arial" w:eastAsia="Arial Unicode MS" w:hAnsi="Arial" w:cs="Arial"/>
              </w:rPr>
              <w:t xml:space="preserve">　</w:t>
            </w:r>
            <w:r w:rsidRPr="00411CFD">
              <w:rPr>
                <w:rFonts w:ascii="Arial" w:eastAsia="Arial Unicode MS" w:hAnsi="Arial" w:cs="Arial"/>
              </w:rPr>
              <w:t>3. We will not publish proceedings</w:t>
            </w:r>
          </w:p>
          <w:p w14:paraId="415E4D7B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 xml:space="preserve">(Please select one by </w:t>
            </w:r>
            <w:r w:rsidRPr="00411CFD">
              <w:rPr>
                <w:rFonts w:ascii="Segoe UI Symbol" w:eastAsia="Arial Unicode MS" w:hAnsi="Segoe UI Symbol" w:cs="Segoe UI Symbol"/>
              </w:rPr>
              <w:t>☑</w:t>
            </w:r>
            <w:r w:rsidRPr="00411CFD">
              <w:rPr>
                <w:rFonts w:ascii="Arial" w:eastAsia="Arial Unicode MS" w:hAnsi="Arial" w:cs="Arial"/>
              </w:rPr>
              <w:t>)</w:t>
            </w:r>
          </w:p>
        </w:tc>
      </w:tr>
      <w:tr w:rsidR="00411CFD" w:rsidRPr="00411CFD" w14:paraId="72FAB2D9" w14:textId="77777777" w:rsidTr="00411CFD">
        <w:trPr>
          <w:trHeight w:val="496"/>
          <w:jc w:val="center"/>
        </w:trPr>
        <w:tc>
          <w:tcPr>
            <w:tcW w:w="326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11161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Requests or comments</w:t>
            </w:r>
          </w:p>
          <w:p w14:paraId="3E246BE3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 xml:space="preserve">(if any) </w:t>
            </w:r>
          </w:p>
        </w:tc>
        <w:tc>
          <w:tcPr>
            <w:tcW w:w="581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64BBF68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</w:p>
        </w:tc>
      </w:tr>
      <w:tr w:rsidR="00411CFD" w:rsidRPr="00411CFD" w14:paraId="204D7A7A" w14:textId="77777777" w:rsidTr="00411CFD">
        <w:trPr>
          <w:trHeight w:val="276"/>
          <w:jc w:val="center"/>
        </w:trPr>
        <w:tc>
          <w:tcPr>
            <w:tcW w:w="326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6AC2645" w14:textId="7777777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Date of application</w:t>
            </w:r>
          </w:p>
        </w:tc>
        <w:tc>
          <w:tcPr>
            <w:tcW w:w="5812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544ED38" w14:textId="2DBC1897" w:rsidR="00411CFD" w:rsidRPr="00411CFD" w:rsidRDefault="00411CFD" w:rsidP="00411CFD">
            <w:pPr>
              <w:spacing w:before="240" w:after="0"/>
              <w:rPr>
                <w:rFonts w:ascii="Arial" w:eastAsia="Arial Unicode MS" w:hAnsi="Arial" w:cs="Arial"/>
              </w:rPr>
            </w:pPr>
            <w:r w:rsidRPr="00411CFD">
              <w:rPr>
                <w:rFonts w:ascii="Arial" w:eastAsia="Arial Unicode MS" w:hAnsi="Arial" w:cs="Arial"/>
              </w:rPr>
              <w:t>(</w:t>
            </w:r>
            <w:proofErr w:type="gramStart"/>
            <w:r w:rsidRPr="00411CFD">
              <w:rPr>
                <w:rFonts w:ascii="Arial" w:eastAsia="Arial Unicode MS" w:hAnsi="Arial" w:cs="Arial"/>
              </w:rPr>
              <w:t>date)</w:t>
            </w:r>
            <w:r w:rsidRPr="00411CFD">
              <w:rPr>
                <w:rFonts w:ascii="Arial" w:eastAsia="Arial Unicode MS" w:hAnsi="Arial" w:cs="Arial"/>
                <w:u w:val="single"/>
              </w:rPr>
              <w:t xml:space="preserve"> </w:t>
            </w:r>
            <w:r>
              <w:rPr>
                <w:rFonts w:ascii="Arial" w:eastAsia="Arial Unicode MS" w:hAnsi="Arial" w:cs="Arial" w:hint="eastAsia"/>
                <w:u w:val="single"/>
              </w:rPr>
              <w:t xml:space="preserve">  </w:t>
            </w:r>
            <w:proofErr w:type="gramEnd"/>
            <w:r>
              <w:rPr>
                <w:rFonts w:ascii="Arial" w:eastAsia="Arial Unicode MS" w:hAnsi="Arial" w:cs="Arial" w:hint="eastAsia"/>
                <w:u w:val="single"/>
              </w:rPr>
              <w:t xml:space="preserve">       </w:t>
            </w:r>
            <w:r w:rsidRPr="00411CFD">
              <w:rPr>
                <w:rFonts w:ascii="Arial" w:eastAsia="Arial Unicode MS" w:hAnsi="Arial" w:cs="Arial"/>
                <w:u w:val="single"/>
              </w:rPr>
              <w:t xml:space="preserve">   </w:t>
            </w:r>
            <w:r w:rsidRPr="00411CFD">
              <w:rPr>
                <w:rFonts w:ascii="Arial" w:eastAsia="Arial Unicode MS" w:hAnsi="Arial" w:cs="Arial"/>
              </w:rPr>
              <w:t xml:space="preserve"> </w:t>
            </w:r>
            <w:r w:rsidRPr="00411CFD">
              <w:rPr>
                <w:rFonts w:ascii="Arial" w:eastAsia="Arial Unicode MS" w:hAnsi="Arial" w:cs="Arial"/>
              </w:rPr>
              <w:t>(month)</w:t>
            </w:r>
            <w:r w:rsidRPr="00411CFD">
              <w:rPr>
                <w:rFonts w:ascii="Arial" w:eastAsia="Arial Unicode MS" w:hAnsi="Arial" w:cs="Arial"/>
                <w:u w:val="single"/>
              </w:rPr>
              <w:t xml:space="preserve">         </w:t>
            </w:r>
            <w:r w:rsidRPr="00411CFD">
              <w:rPr>
                <w:rFonts w:ascii="Arial" w:eastAsia="Arial Unicode MS" w:hAnsi="Arial" w:cs="Arial"/>
                <w:u w:val="single"/>
              </w:rPr>
              <w:t xml:space="preserve"> </w:t>
            </w:r>
            <w:r w:rsidRPr="00411CFD">
              <w:rPr>
                <w:rFonts w:ascii="Arial" w:eastAsia="Arial Unicode MS" w:hAnsi="Arial" w:cs="Arial"/>
              </w:rPr>
              <w:t>, 2025</w:t>
            </w:r>
          </w:p>
        </w:tc>
      </w:tr>
    </w:tbl>
    <w:p w14:paraId="57605AD5" w14:textId="3594A114" w:rsidR="00411CFD" w:rsidRPr="00411CFD" w:rsidRDefault="00411CFD" w:rsidP="00411CFD">
      <w:pPr>
        <w:spacing w:before="240" w:after="0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 xml:space="preserve">Please send this form to the KSRS office, </w:t>
      </w:r>
      <w:hyperlink r:id="rId6" w:history="1">
        <w:r w:rsidRPr="00411CFD">
          <w:rPr>
            <w:rStyle w:val="ab"/>
            <w:rFonts w:ascii="Arial" w:eastAsia="Arial Unicode MS" w:hAnsi="Arial" w:cs="Arial"/>
          </w:rPr>
          <w:t>ksrs@ksrs.or.kr</w:t>
        </w:r>
      </w:hyperlink>
      <w:r w:rsidRPr="00411CFD">
        <w:rPr>
          <w:rFonts w:ascii="Arial" w:eastAsia="Arial Unicode MS" w:hAnsi="Arial" w:cs="Arial"/>
        </w:rPr>
        <w:t xml:space="preserve"> </w:t>
      </w:r>
    </w:p>
    <w:sectPr w:rsidR="00411CFD" w:rsidRPr="00411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CFD"/>
    <w:rsid w:val="002C5AE1"/>
    <w:rsid w:val="00411CFD"/>
    <w:rsid w:val="00414951"/>
    <w:rsid w:val="00641756"/>
    <w:rsid w:val="00841C50"/>
    <w:rsid w:val="00B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9085"/>
  <w15:chartTrackingRefBased/>
  <w15:docId w15:val="{F49BB35C-D6F6-4CEC-8EC5-48CC3F9A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맑은 고딕" w:hAnsi="맑은 고딕" w:cstheme="minorBidi" w:hint="eastAsia"/>
        <w:kern w:val="2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5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 w:hAnsiTheme="minorHAnsi" w:hint="default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C5AE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5AE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5AE1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Char"/>
    <w:uiPriority w:val="9"/>
    <w:semiHidden/>
    <w:unhideWhenUsed/>
    <w:qFormat/>
    <w:rsid w:val="002C5AE1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1CFD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1CFD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1CFD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1CFD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1CFD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2C5AE1"/>
    <w:rPr>
      <w:sz w:val="22"/>
      <w:lang w:eastAsia="en-US"/>
    </w:rPr>
  </w:style>
  <w:style w:type="character" w:customStyle="1" w:styleId="1Char">
    <w:name w:val="제목 1 Char"/>
    <w:basedOn w:val="a0"/>
    <w:link w:val="1"/>
    <w:uiPriority w:val="9"/>
    <w:rsid w:val="002C5AE1"/>
    <w:rPr>
      <w:rFonts w:asciiTheme="majorHAnsi" w:eastAsiaTheme="majorEastAsia" w:hAnsiTheme="majorHAnsi" w:cstheme="majorBidi"/>
      <w:kern w:val="2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2C5AE1"/>
    <w:rPr>
      <w:rFonts w:asciiTheme="majorHAnsi" w:eastAsiaTheme="majorEastAsia" w:hAnsiTheme="majorHAnsi" w:cstheme="majorBidi"/>
      <w:kern w:val="2"/>
      <w:szCs w:val="22"/>
    </w:rPr>
  </w:style>
  <w:style w:type="character" w:customStyle="1" w:styleId="3Char">
    <w:name w:val="제목 3 Char"/>
    <w:basedOn w:val="a0"/>
    <w:link w:val="3"/>
    <w:uiPriority w:val="9"/>
    <w:semiHidden/>
    <w:rsid w:val="002C5AE1"/>
    <w:rPr>
      <w:rFonts w:asciiTheme="majorHAnsi" w:eastAsiaTheme="majorEastAsia" w:hAnsiTheme="majorHAnsi" w:cstheme="majorBidi"/>
      <w:kern w:val="2"/>
      <w:szCs w:val="22"/>
    </w:rPr>
  </w:style>
  <w:style w:type="character" w:customStyle="1" w:styleId="4Char">
    <w:name w:val="제목 4 Char"/>
    <w:basedOn w:val="a0"/>
    <w:link w:val="4"/>
    <w:uiPriority w:val="9"/>
    <w:semiHidden/>
    <w:rsid w:val="002C5AE1"/>
    <w:rPr>
      <w:rFonts w:eastAsiaTheme="minorEastAsia" w:hAnsiTheme="minorHAnsi"/>
      <w:b/>
      <w:bCs/>
      <w:kern w:val="2"/>
      <w:szCs w:val="22"/>
    </w:rPr>
  </w:style>
  <w:style w:type="paragraph" w:styleId="a3">
    <w:name w:val="Title"/>
    <w:basedOn w:val="a"/>
    <w:next w:val="a"/>
    <w:link w:val="Char"/>
    <w:uiPriority w:val="10"/>
    <w:qFormat/>
    <w:rsid w:val="002C5A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2C5AE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uiPriority w:val="22"/>
    <w:qFormat/>
    <w:rsid w:val="002C5AE1"/>
    <w:rPr>
      <w:b/>
      <w:bCs/>
    </w:rPr>
  </w:style>
  <w:style w:type="paragraph" w:styleId="a5">
    <w:name w:val="List Paragraph"/>
    <w:basedOn w:val="a"/>
    <w:uiPriority w:val="34"/>
    <w:qFormat/>
    <w:rsid w:val="00841C50"/>
    <w:pPr>
      <w:ind w:leftChars="400" w:left="800"/>
    </w:pPr>
  </w:style>
  <w:style w:type="character" w:customStyle="1" w:styleId="5Char">
    <w:name w:val="제목 5 Char"/>
    <w:basedOn w:val="a0"/>
    <w:link w:val="5"/>
    <w:uiPriority w:val="9"/>
    <w:semiHidden/>
    <w:rsid w:val="00411C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411C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Char">
    <w:name w:val="제목 7 Char"/>
    <w:basedOn w:val="a0"/>
    <w:link w:val="7"/>
    <w:uiPriority w:val="9"/>
    <w:semiHidden/>
    <w:rsid w:val="00411C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Char">
    <w:name w:val="제목 8 Char"/>
    <w:basedOn w:val="a0"/>
    <w:link w:val="8"/>
    <w:uiPriority w:val="9"/>
    <w:semiHidden/>
    <w:rsid w:val="00411C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411CFD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6">
    <w:name w:val="Subtitle"/>
    <w:basedOn w:val="a"/>
    <w:next w:val="a"/>
    <w:link w:val="Char0"/>
    <w:uiPriority w:val="11"/>
    <w:qFormat/>
    <w:rsid w:val="00411C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6"/>
    <w:uiPriority w:val="11"/>
    <w:rsid w:val="00411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rsid w:val="00411C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7"/>
    <w:uiPriority w:val="29"/>
    <w:rsid w:val="00411CFD"/>
    <w:rPr>
      <w:rFonts w:eastAsiaTheme="minorEastAsia" w:hAnsiTheme="minorHAnsi"/>
      <w:i/>
      <w:iCs/>
      <w:color w:val="404040" w:themeColor="text1" w:themeTint="BF"/>
      <w:szCs w:val="22"/>
    </w:rPr>
  </w:style>
  <w:style w:type="character" w:styleId="a8">
    <w:name w:val="Intense Emphasis"/>
    <w:basedOn w:val="a0"/>
    <w:uiPriority w:val="21"/>
    <w:qFormat/>
    <w:rsid w:val="00411CFD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411C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강한 인용 Char"/>
    <w:basedOn w:val="a0"/>
    <w:link w:val="a9"/>
    <w:uiPriority w:val="30"/>
    <w:rsid w:val="00411CFD"/>
    <w:rPr>
      <w:rFonts w:eastAsiaTheme="minorEastAsia" w:hAnsiTheme="minorHAnsi"/>
      <w:i/>
      <w:iCs/>
      <w:color w:val="365F91" w:themeColor="accent1" w:themeShade="BF"/>
      <w:szCs w:val="22"/>
    </w:rPr>
  </w:style>
  <w:style w:type="character" w:styleId="aa">
    <w:name w:val="Intense Reference"/>
    <w:basedOn w:val="a0"/>
    <w:uiPriority w:val="32"/>
    <w:qFormat/>
    <w:rsid w:val="00411CFD"/>
    <w:rPr>
      <w:b/>
      <w:bCs/>
      <w:smallCaps/>
      <w:color w:val="365F91" w:themeColor="accent1" w:themeShade="BF"/>
      <w:spacing w:val="5"/>
    </w:rPr>
  </w:style>
  <w:style w:type="character" w:styleId="ab">
    <w:name w:val="Hyperlink"/>
    <w:basedOn w:val="a0"/>
    <w:uiPriority w:val="99"/>
    <w:unhideWhenUsed/>
    <w:rsid w:val="00411CF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11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rs@ksrs.or.kr" TargetMode="External"/><Relationship Id="rId5" Type="http://schemas.openxmlformats.org/officeDocument/2006/relationships/hyperlink" Target="http://ksrs@ksrs.or.kr" TargetMode="External"/><Relationship Id="rId4" Type="http://schemas.openxmlformats.org/officeDocument/2006/relationships/hyperlink" Target="mailto:ksrs@ksrs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Jeonghui Ahn</dc:creator>
  <cp:keywords/>
  <dc:description/>
  <cp:lastModifiedBy>Jeonghui Ahn</cp:lastModifiedBy>
  <cp:revision>1</cp:revision>
  <dcterms:created xsi:type="dcterms:W3CDTF">2025-02-03T04:22:00Z</dcterms:created>
  <dcterms:modified xsi:type="dcterms:W3CDTF">2025-02-03T04:29:00Z</dcterms:modified>
</cp:coreProperties>
</file>